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A5337" w14:textId="37655F50" w:rsidR="0048670C" w:rsidRDefault="0048670C" w:rsidP="00E240D1">
      <w:pPr>
        <w:pStyle w:val="Nadpis1"/>
        <w:numPr>
          <w:ilvl w:val="0"/>
          <w:numId w:val="0"/>
        </w:numPr>
        <w:spacing w:before="0" w:after="0" w:line="240" w:lineRule="atLeast"/>
        <w:jc w:val="both"/>
        <w:rPr>
          <w:sz w:val="22"/>
        </w:rPr>
      </w:pPr>
    </w:p>
    <w:p w14:paraId="42A06FE7" w14:textId="77777777" w:rsidR="0048670C" w:rsidRPr="00017E0A" w:rsidRDefault="0048670C" w:rsidP="0048670C">
      <w:pPr>
        <w:spacing w:line="276" w:lineRule="auto"/>
        <w:jc w:val="center"/>
        <w:rPr>
          <w:rFonts w:ascii="Arial" w:hAnsi="Arial" w:cs="Arial"/>
          <w:b/>
          <w:caps/>
          <w:sz w:val="40"/>
          <w:szCs w:val="40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61312" behindDoc="0" locked="0" layoutInCell="1" allowOverlap="1" wp14:anchorId="01BB3935" wp14:editId="068E6353">
            <wp:simplePos x="0" y="0"/>
            <wp:positionH relativeFrom="margin">
              <wp:posOffset>1238250</wp:posOffset>
            </wp:positionH>
            <wp:positionV relativeFrom="paragraph">
              <wp:posOffset>0</wp:posOffset>
            </wp:positionV>
            <wp:extent cx="3234055" cy="1819275"/>
            <wp:effectExtent l="0" t="0" r="0" b="0"/>
            <wp:wrapTight wrapText="bothSides">
              <wp:wrapPolygon edited="0">
                <wp:start x="8270" y="5654"/>
                <wp:lineTo x="8270" y="10630"/>
                <wp:lineTo x="8779" y="13345"/>
                <wp:lineTo x="9670" y="14249"/>
                <wp:lineTo x="9797" y="14702"/>
                <wp:lineTo x="11324" y="14702"/>
                <wp:lineTo x="11451" y="14249"/>
                <wp:lineTo x="12214" y="13345"/>
                <wp:lineTo x="12596" y="10630"/>
                <wp:lineTo x="12596" y="5654"/>
                <wp:lineTo x="8270" y="5654"/>
              </wp:wrapPolygon>
            </wp:wrapTight>
            <wp:docPr id="1059728541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150216" name="Grafický objekt 790150216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405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7E0A">
        <w:rPr>
          <w:rFonts w:ascii="Arial" w:hAnsi="Arial" w:cs="Arial"/>
          <w:b/>
          <w:caps/>
          <w:sz w:val="40"/>
          <w:szCs w:val="40"/>
        </w:rPr>
        <w:t xml:space="preserve">OBEC </w:t>
      </w:r>
      <w:r>
        <w:rPr>
          <w:rFonts w:ascii="Arial" w:hAnsi="Arial" w:cs="Arial"/>
          <w:b/>
          <w:caps/>
          <w:sz w:val="40"/>
          <w:szCs w:val="40"/>
        </w:rPr>
        <w:t>Vysoká Pec</w:t>
      </w:r>
      <w:r w:rsidRPr="00017E0A">
        <w:rPr>
          <w:rFonts w:ascii="Arial" w:hAnsi="Arial" w:cs="Arial"/>
          <w:b/>
          <w:caps/>
          <w:sz w:val="40"/>
          <w:szCs w:val="40"/>
        </w:rPr>
        <w:t xml:space="preserve"> </w:t>
      </w:r>
    </w:p>
    <w:p w14:paraId="1FF1D2A0" w14:textId="77777777" w:rsidR="0048670C" w:rsidRDefault="0048670C" w:rsidP="0048670C">
      <w:pPr>
        <w:spacing w:line="276" w:lineRule="auto"/>
        <w:jc w:val="center"/>
        <w:rPr>
          <w:rFonts w:ascii="Arial" w:hAnsi="Arial" w:cs="Arial"/>
          <w:b/>
        </w:rPr>
      </w:pPr>
    </w:p>
    <w:p w14:paraId="1B2A1892" w14:textId="77777777" w:rsidR="0048670C" w:rsidRDefault="0048670C" w:rsidP="0048670C">
      <w:pPr>
        <w:spacing w:line="276" w:lineRule="auto"/>
        <w:jc w:val="center"/>
        <w:rPr>
          <w:rFonts w:ascii="Arial" w:hAnsi="Arial" w:cs="Arial"/>
          <w:b/>
        </w:rPr>
      </w:pPr>
    </w:p>
    <w:p w14:paraId="38FD67B7" w14:textId="77777777" w:rsidR="0048670C" w:rsidRDefault="0048670C" w:rsidP="0048670C">
      <w:pPr>
        <w:spacing w:line="276" w:lineRule="auto"/>
        <w:jc w:val="center"/>
        <w:rPr>
          <w:rFonts w:ascii="Arial" w:hAnsi="Arial" w:cs="Arial"/>
          <w:b/>
        </w:rPr>
      </w:pPr>
    </w:p>
    <w:p w14:paraId="6C80A6AD" w14:textId="77777777" w:rsidR="0048670C" w:rsidRDefault="0048670C" w:rsidP="0048670C">
      <w:pPr>
        <w:spacing w:line="276" w:lineRule="auto"/>
        <w:jc w:val="center"/>
        <w:rPr>
          <w:rFonts w:ascii="Arial" w:hAnsi="Arial" w:cs="Arial"/>
          <w:b/>
        </w:rPr>
      </w:pPr>
    </w:p>
    <w:p w14:paraId="1E873AD4" w14:textId="77777777" w:rsidR="0048670C" w:rsidRDefault="0048670C" w:rsidP="0048670C">
      <w:pPr>
        <w:spacing w:line="276" w:lineRule="auto"/>
        <w:jc w:val="center"/>
        <w:rPr>
          <w:rFonts w:ascii="Arial" w:hAnsi="Arial" w:cs="Arial"/>
          <w:b/>
        </w:rPr>
      </w:pPr>
    </w:p>
    <w:p w14:paraId="44E893C8" w14:textId="77777777" w:rsidR="0048670C" w:rsidRPr="00686CC9" w:rsidRDefault="0048670C" w:rsidP="0048670C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Zastupitelstvo obce Vysoká Pec</w:t>
      </w:r>
    </w:p>
    <w:p w14:paraId="297A4569" w14:textId="77777777" w:rsidR="0048670C" w:rsidRPr="006D0E55" w:rsidRDefault="0048670C" w:rsidP="0048670C">
      <w:pPr>
        <w:jc w:val="center"/>
        <w:rPr>
          <w:b/>
          <w:bCs/>
        </w:rPr>
      </w:pPr>
    </w:p>
    <w:p w14:paraId="52C59A3F" w14:textId="77777777" w:rsidR="0048670C" w:rsidRPr="0074502E" w:rsidRDefault="0048670C" w:rsidP="004867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4502E">
        <w:rPr>
          <w:rFonts w:ascii="Arial" w:hAnsi="Arial" w:cs="Arial"/>
          <w:b/>
          <w:bCs/>
          <w:caps/>
        </w:rPr>
        <w:t xml:space="preserve">Obecně závazná vyhláška obce </w:t>
      </w:r>
      <w:r>
        <w:rPr>
          <w:rFonts w:ascii="Arial" w:hAnsi="Arial" w:cs="Arial"/>
          <w:b/>
          <w:bCs/>
          <w:caps/>
        </w:rPr>
        <w:t>Vysoká Pec</w:t>
      </w:r>
      <w:r w:rsidRPr="0074502E">
        <w:rPr>
          <w:rFonts w:ascii="Arial" w:hAnsi="Arial" w:cs="Arial"/>
          <w:b/>
          <w:bCs/>
          <w:caps/>
        </w:rPr>
        <w:t xml:space="preserve"> </w:t>
      </w:r>
    </w:p>
    <w:p w14:paraId="76E84612" w14:textId="77777777" w:rsidR="0048670C" w:rsidRDefault="0048670C" w:rsidP="00E240D1">
      <w:pPr>
        <w:pStyle w:val="Nadpis1"/>
        <w:numPr>
          <w:ilvl w:val="0"/>
          <w:numId w:val="0"/>
        </w:numPr>
        <w:spacing w:before="0" w:after="0" w:line="240" w:lineRule="atLeast"/>
        <w:jc w:val="both"/>
        <w:rPr>
          <w:sz w:val="22"/>
        </w:rPr>
      </w:pPr>
    </w:p>
    <w:p w14:paraId="534DCDB0" w14:textId="5E232E95" w:rsidR="0048670C" w:rsidRDefault="0048670C" w:rsidP="00E240D1">
      <w:pPr>
        <w:pStyle w:val="Nadpis1"/>
        <w:numPr>
          <w:ilvl w:val="0"/>
          <w:numId w:val="0"/>
        </w:numPr>
        <w:spacing w:before="0" w:after="0" w:line="240" w:lineRule="atLeast"/>
        <w:jc w:val="both"/>
        <w:rPr>
          <w:sz w:val="22"/>
        </w:rPr>
      </w:pPr>
    </w:p>
    <w:p w14:paraId="01EDE80B" w14:textId="6CEB3A49" w:rsidR="00E240D1" w:rsidRPr="00E240D1" w:rsidRDefault="00182378" w:rsidP="00E240D1">
      <w:pPr>
        <w:pStyle w:val="Nadpis1"/>
        <w:numPr>
          <w:ilvl w:val="0"/>
          <w:numId w:val="0"/>
        </w:numPr>
        <w:spacing w:before="0" w:after="0" w:line="240" w:lineRule="atLeast"/>
        <w:jc w:val="both"/>
        <w:rPr>
          <w:sz w:val="22"/>
        </w:rPr>
      </w:pPr>
      <w:r w:rsidRPr="00E240D1">
        <w:rPr>
          <w:sz w:val="22"/>
        </w:rPr>
        <w:t xml:space="preserve">Obecně závazná vyhláška </w:t>
      </w:r>
      <w:r w:rsidR="000A4308">
        <w:rPr>
          <w:sz w:val="22"/>
        </w:rPr>
        <w:t>obce Vysoká Pec o</w:t>
      </w:r>
      <w:r w:rsidR="00E46EA3">
        <w:rPr>
          <w:sz w:val="22"/>
        </w:rPr>
        <w:t xml:space="preserve"> stanovení </w:t>
      </w:r>
      <w:r w:rsidR="00F71D66">
        <w:rPr>
          <w:sz w:val="22"/>
        </w:rPr>
        <w:t>místních koeficientů daně z nemovitých věcí.</w:t>
      </w:r>
    </w:p>
    <w:p w14:paraId="51D7C289" w14:textId="77777777" w:rsidR="00E240D1" w:rsidRPr="00E240D1" w:rsidRDefault="00E240D1" w:rsidP="00E240D1">
      <w:pPr>
        <w:pStyle w:val="Nadpis1"/>
        <w:numPr>
          <w:ilvl w:val="0"/>
          <w:numId w:val="0"/>
        </w:numPr>
        <w:spacing w:before="0" w:after="0" w:line="240" w:lineRule="atLeast"/>
        <w:jc w:val="both"/>
        <w:rPr>
          <w:sz w:val="22"/>
        </w:rPr>
      </w:pPr>
    </w:p>
    <w:p w14:paraId="6E7AAB73" w14:textId="77777777" w:rsidR="00CE450F" w:rsidRDefault="00CE450F" w:rsidP="00CE450F">
      <w:pPr>
        <w:pStyle w:val="Nadpis1"/>
        <w:numPr>
          <w:ilvl w:val="0"/>
          <w:numId w:val="0"/>
        </w:numPr>
        <w:spacing w:before="0" w:after="0" w:line="360" w:lineRule="auto"/>
        <w:jc w:val="both"/>
        <w:rPr>
          <w:b w:val="0"/>
          <w:bCs w:val="0"/>
          <w:sz w:val="22"/>
        </w:rPr>
      </w:pPr>
    </w:p>
    <w:p w14:paraId="28AB5F43" w14:textId="77777777" w:rsidR="00F132DC" w:rsidRDefault="00182378" w:rsidP="00CE450F">
      <w:pPr>
        <w:pStyle w:val="Nadpis1"/>
        <w:numPr>
          <w:ilvl w:val="0"/>
          <w:numId w:val="0"/>
        </w:numPr>
        <w:spacing w:before="0" w:after="0" w:line="360" w:lineRule="auto"/>
        <w:jc w:val="both"/>
        <w:rPr>
          <w:b w:val="0"/>
          <w:bCs w:val="0"/>
          <w:sz w:val="22"/>
        </w:rPr>
      </w:pPr>
      <w:r w:rsidRPr="00E240D1">
        <w:rPr>
          <w:b w:val="0"/>
          <w:bCs w:val="0"/>
          <w:sz w:val="22"/>
        </w:rPr>
        <w:t xml:space="preserve">Zastupitelstvo </w:t>
      </w:r>
      <w:r w:rsidR="000A4308">
        <w:rPr>
          <w:b w:val="0"/>
          <w:bCs w:val="0"/>
          <w:sz w:val="22"/>
        </w:rPr>
        <w:t xml:space="preserve">obce Vysoká Pec </w:t>
      </w:r>
      <w:r w:rsidRPr="00E240D1">
        <w:rPr>
          <w:b w:val="0"/>
          <w:bCs w:val="0"/>
          <w:sz w:val="22"/>
        </w:rPr>
        <w:t>se na svém zasedání dne </w:t>
      </w:r>
      <w:r w:rsidR="000A4308">
        <w:rPr>
          <w:b w:val="0"/>
          <w:bCs w:val="0"/>
          <w:sz w:val="22"/>
        </w:rPr>
        <w:t xml:space="preserve">13. 9. </w:t>
      </w:r>
      <w:r w:rsidR="00660146" w:rsidRPr="00E240D1">
        <w:rPr>
          <w:b w:val="0"/>
          <w:bCs w:val="0"/>
          <w:sz w:val="22"/>
        </w:rPr>
        <w:t xml:space="preserve">2024 </w:t>
      </w:r>
      <w:r w:rsidR="000A4308">
        <w:rPr>
          <w:b w:val="0"/>
          <w:bCs w:val="0"/>
          <w:sz w:val="22"/>
        </w:rPr>
        <w:t xml:space="preserve">usnesením č. </w:t>
      </w:r>
    </w:p>
    <w:p w14:paraId="461C15E5" w14:textId="3AA009F9" w:rsidR="004D35EF" w:rsidRPr="00E240D1" w:rsidRDefault="00F132DC" w:rsidP="00CE450F">
      <w:pPr>
        <w:pStyle w:val="Nadpis1"/>
        <w:numPr>
          <w:ilvl w:val="0"/>
          <w:numId w:val="0"/>
        </w:numPr>
        <w:spacing w:before="0" w:after="0" w:line="360" w:lineRule="auto"/>
        <w:jc w:val="both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ZO 9/XII/2024</w:t>
      </w:r>
      <w:r w:rsidR="000A4308">
        <w:rPr>
          <w:b w:val="0"/>
          <w:bCs w:val="0"/>
          <w:sz w:val="22"/>
        </w:rPr>
        <w:t xml:space="preserve"> </w:t>
      </w:r>
      <w:r w:rsidR="00182378" w:rsidRPr="00E240D1">
        <w:rPr>
          <w:b w:val="0"/>
          <w:bCs w:val="0"/>
          <w:sz w:val="22"/>
        </w:rPr>
        <w:t>usneslo vydat na základě § 1</w:t>
      </w:r>
      <w:r w:rsidR="003F13FD">
        <w:rPr>
          <w:b w:val="0"/>
          <w:bCs w:val="0"/>
          <w:sz w:val="22"/>
        </w:rPr>
        <w:t>2</w:t>
      </w:r>
      <w:r w:rsidR="00E46EA3">
        <w:rPr>
          <w:b w:val="0"/>
          <w:bCs w:val="0"/>
          <w:sz w:val="22"/>
        </w:rPr>
        <w:t xml:space="preserve"> odst. </w:t>
      </w:r>
      <w:r w:rsidR="003F13FD">
        <w:rPr>
          <w:b w:val="0"/>
          <w:bCs w:val="0"/>
          <w:sz w:val="22"/>
        </w:rPr>
        <w:t xml:space="preserve">1 písm. a) bodu 4 </w:t>
      </w:r>
      <w:r w:rsidR="00182378" w:rsidRPr="00E240D1">
        <w:rPr>
          <w:b w:val="0"/>
          <w:bCs w:val="0"/>
          <w:sz w:val="22"/>
        </w:rPr>
        <w:t>zákona č. </w:t>
      </w:r>
      <w:r w:rsidR="00E46EA3">
        <w:rPr>
          <w:b w:val="0"/>
          <w:bCs w:val="0"/>
          <w:sz w:val="22"/>
        </w:rPr>
        <w:t>338</w:t>
      </w:r>
      <w:r w:rsidR="00182378" w:rsidRPr="00E240D1">
        <w:rPr>
          <w:b w:val="0"/>
          <w:bCs w:val="0"/>
          <w:sz w:val="22"/>
        </w:rPr>
        <w:t>/199</w:t>
      </w:r>
      <w:r w:rsidR="00E46EA3">
        <w:rPr>
          <w:b w:val="0"/>
          <w:bCs w:val="0"/>
          <w:sz w:val="22"/>
        </w:rPr>
        <w:t>2</w:t>
      </w:r>
      <w:r w:rsidR="00182378" w:rsidRPr="00E240D1">
        <w:rPr>
          <w:b w:val="0"/>
          <w:bCs w:val="0"/>
          <w:sz w:val="22"/>
        </w:rPr>
        <w:t> Sb., o </w:t>
      </w:r>
      <w:r w:rsidR="00E46EA3">
        <w:rPr>
          <w:b w:val="0"/>
          <w:bCs w:val="0"/>
          <w:sz w:val="22"/>
        </w:rPr>
        <w:t>dani z nemovitých věcí</w:t>
      </w:r>
      <w:r w:rsidR="00182378" w:rsidRPr="00E240D1">
        <w:rPr>
          <w:b w:val="0"/>
          <w:bCs w:val="0"/>
          <w:sz w:val="22"/>
        </w:rPr>
        <w:t>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</w:t>
      </w:r>
      <w:r w:rsidR="003F13FD">
        <w:rPr>
          <w:b w:val="0"/>
          <w:bCs w:val="0"/>
          <w:sz w:val="22"/>
        </w:rPr>
        <w:t>:</w:t>
      </w:r>
    </w:p>
    <w:p w14:paraId="768806D3" w14:textId="77777777" w:rsidR="00E46EA3" w:rsidRPr="00813EED" w:rsidRDefault="00E46EA3" w:rsidP="00E46EA3">
      <w:pPr>
        <w:pStyle w:val="Zkladntext"/>
        <w:rPr>
          <w:sz w:val="22"/>
        </w:rPr>
      </w:pPr>
    </w:p>
    <w:p w14:paraId="0229B070" w14:textId="77777777" w:rsidR="003F13FD" w:rsidRPr="00813EED" w:rsidRDefault="003F13FD" w:rsidP="003F13FD">
      <w:pPr>
        <w:keepNext/>
        <w:spacing w:line="276" w:lineRule="auto"/>
        <w:jc w:val="center"/>
        <w:rPr>
          <w:rFonts w:ascii="Arial" w:hAnsi="Arial" w:cs="Arial"/>
          <w:b/>
          <w:sz w:val="22"/>
        </w:rPr>
      </w:pPr>
      <w:r w:rsidRPr="00813EED">
        <w:rPr>
          <w:rFonts w:ascii="Arial" w:hAnsi="Arial" w:cs="Arial"/>
          <w:b/>
          <w:sz w:val="22"/>
        </w:rPr>
        <w:t>Čl. 1</w:t>
      </w:r>
    </w:p>
    <w:p w14:paraId="14627203" w14:textId="3E16FF88" w:rsidR="003F13FD" w:rsidRPr="00813EED" w:rsidRDefault="003F13FD" w:rsidP="003F13FD">
      <w:pPr>
        <w:keepNext/>
        <w:spacing w:line="276" w:lineRule="auto"/>
        <w:jc w:val="center"/>
        <w:rPr>
          <w:rFonts w:ascii="Arial" w:hAnsi="Arial" w:cs="Arial"/>
          <w:b/>
          <w:sz w:val="22"/>
        </w:rPr>
      </w:pPr>
      <w:r w:rsidRPr="00813EED">
        <w:rPr>
          <w:rFonts w:ascii="Arial" w:hAnsi="Arial" w:cs="Arial"/>
          <w:b/>
          <w:sz w:val="22"/>
        </w:rPr>
        <w:t xml:space="preserve">Místní koeficient pro </w:t>
      </w:r>
      <w:r w:rsidR="000A4308">
        <w:rPr>
          <w:rFonts w:ascii="Arial" w:hAnsi="Arial" w:cs="Arial"/>
          <w:b/>
          <w:sz w:val="22"/>
        </w:rPr>
        <w:t>obec</w:t>
      </w:r>
    </w:p>
    <w:p w14:paraId="5BBCFF60" w14:textId="77777777" w:rsidR="003F13FD" w:rsidRPr="00813EED" w:rsidRDefault="003F13FD" w:rsidP="003F13FD">
      <w:pPr>
        <w:keepNext/>
        <w:spacing w:line="276" w:lineRule="auto"/>
        <w:jc w:val="center"/>
        <w:rPr>
          <w:rFonts w:ascii="Arial" w:hAnsi="Arial" w:cs="Arial"/>
          <w:b/>
          <w:sz w:val="22"/>
        </w:rPr>
      </w:pPr>
    </w:p>
    <w:p w14:paraId="475E53BF" w14:textId="192525BD" w:rsidR="00F71D66" w:rsidRDefault="000A4308" w:rsidP="00F71D66">
      <w:pPr>
        <w:pStyle w:val="Odstavecseseznamem"/>
        <w:numPr>
          <w:ilvl w:val="0"/>
          <w:numId w:val="21"/>
        </w:numPr>
        <w:tabs>
          <w:tab w:val="left" w:pos="1134"/>
        </w:tabs>
        <w:spacing w:line="276" w:lineRule="auto"/>
        <w:ind w:left="0" w:firstLine="709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Obec Vysoká Pec </w:t>
      </w:r>
      <w:r w:rsidR="003F13FD" w:rsidRPr="003F13FD">
        <w:rPr>
          <w:rFonts w:ascii="Arial" w:hAnsi="Arial" w:cs="Arial"/>
          <w:color w:val="000000" w:themeColor="text1"/>
        </w:rPr>
        <w:t xml:space="preserve">stanovuje místní koeficient pro </w:t>
      </w:r>
      <w:r w:rsidR="00F2540E">
        <w:rPr>
          <w:rFonts w:ascii="Arial" w:hAnsi="Arial" w:cs="Arial"/>
          <w:color w:val="000000" w:themeColor="text1"/>
        </w:rPr>
        <w:t>cel</w:t>
      </w:r>
      <w:r>
        <w:rPr>
          <w:rFonts w:ascii="Arial" w:hAnsi="Arial" w:cs="Arial"/>
          <w:color w:val="000000" w:themeColor="text1"/>
        </w:rPr>
        <w:t xml:space="preserve">ou obec </w:t>
      </w:r>
      <w:r w:rsidR="00F71D66">
        <w:rPr>
          <w:rFonts w:ascii="Arial" w:hAnsi="Arial" w:cs="Arial"/>
          <w:color w:val="000000" w:themeColor="text1"/>
        </w:rPr>
        <w:t xml:space="preserve">ve výši </w:t>
      </w:r>
      <w:r w:rsidR="00F71D66" w:rsidRPr="00F2540E">
        <w:rPr>
          <w:rFonts w:ascii="Arial" w:hAnsi="Arial" w:cs="Arial"/>
          <w:b/>
          <w:bCs/>
          <w:color w:val="000000" w:themeColor="text1"/>
        </w:rPr>
        <w:t>koeficient 2</w:t>
      </w:r>
      <w:r w:rsidR="00F71D66">
        <w:rPr>
          <w:rFonts w:ascii="Arial" w:hAnsi="Arial" w:cs="Arial"/>
          <w:color w:val="000000" w:themeColor="text1"/>
        </w:rPr>
        <w:t>. Tento místní koeficient se vztahuje na všechny nemovité věci na území  celé</w:t>
      </w:r>
      <w:r w:rsidR="00D91365">
        <w:rPr>
          <w:rFonts w:ascii="Arial" w:hAnsi="Arial" w:cs="Arial"/>
          <w:color w:val="000000" w:themeColor="text1"/>
        </w:rPr>
        <w:t xml:space="preserve"> obce </w:t>
      </w:r>
      <w:r w:rsidR="00F71D66" w:rsidRPr="00797898">
        <w:rPr>
          <w:rFonts w:ascii="Arial" w:hAnsi="Arial" w:cs="Arial"/>
        </w:rPr>
        <w:t>s výjimkou pozemků zařazených do skupiny vybraných zemědělských pozemků, trvalých travních porostů nebo nevyužitelných ostatních ploch.</w:t>
      </w:r>
      <w:r w:rsidR="00F71D66">
        <w:rPr>
          <w:rStyle w:val="Znakapoznpodarou"/>
          <w:rFonts w:ascii="Arial" w:hAnsi="Arial" w:cs="Arial"/>
        </w:rPr>
        <w:footnoteReference w:id="1"/>
      </w:r>
    </w:p>
    <w:p w14:paraId="1C423BFA" w14:textId="67EFDEDC" w:rsidR="00B46F32" w:rsidRDefault="00B46F32" w:rsidP="00B46F32">
      <w:pPr>
        <w:pStyle w:val="Odstavecseseznamem"/>
        <w:numPr>
          <w:ilvl w:val="0"/>
          <w:numId w:val="21"/>
        </w:numPr>
        <w:tabs>
          <w:tab w:val="left" w:pos="1134"/>
        </w:tabs>
        <w:spacing w:line="276" w:lineRule="auto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Pokud se na nemovitou věc vztahuje vedle místního koeficientu pro </w:t>
      </w:r>
      <w:r w:rsidR="00D91365">
        <w:rPr>
          <w:rFonts w:ascii="Arial" w:hAnsi="Arial" w:cs="Arial"/>
        </w:rPr>
        <w:t xml:space="preserve">obec </w:t>
      </w:r>
      <w:r>
        <w:rPr>
          <w:rFonts w:ascii="Arial" w:hAnsi="Arial" w:cs="Arial"/>
        </w:rPr>
        <w:t xml:space="preserve">také jiný místní koeficient, místní koeficient pro </w:t>
      </w:r>
      <w:r w:rsidR="00D91365">
        <w:rPr>
          <w:rFonts w:ascii="Arial" w:hAnsi="Arial" w:cs="Arial"/>
        </w:rPr>
        <w:t xml:space="preserve">obec </w:t>
      </w:r>
      <w:r>
        <w:rPr>
          <w:rFonts w:ascii="Arial" w:hAnsi="Arial" w:cs="Arial"/>
        </w:rPr>
        <w:t>se na ni nepoužije.</w:t>
      </w:r>
      <w:r>
        <w:rPr>
          <w:rStyle w:val="Znakapoznpodarou"/>
          <w:rFonts w:ascii="Arial" w:hAnsi="Arial" w:cs="Arial"/>
        </w:rPr>
        <w:footnoteReference w:id="2"/>
      </w:r>
    </w:p>
    <w:p w14:paraId="66210824" w14:textId="77777777" w:rsidR="00B46F32" w:rsidRDefault="00B46F32" w:rsidP="00B46F32">
      <w:pPr>
        <w:pStyle w:val="Odstavecseseznamem"/>
        <w:tabs>
          <w:tab w:val="left" w:pos="1134"/>
        </w:tabs>
        <w:spacing w:line="276" w:lineRule="auto"/>
        <w:ind w:left="709"/>
        <w:contextualSpacing w:val="0"/>
        <w:rPr>
          <w:rFonts w:ascii="Arial" w:hAnsi="Arial" w:cs="Arial"/>
        </w:rPr>
      </w:pPr>
    </w:p>
    <w:p w14:paraId="63991788" w14:textId="137C5DEF" w:rsidR="00277EA8" w:rsidRDefault="00277EA8" w:rsidP="00277EA8">
      <w:pPr>
        <w:tabs>
          <w:tab w:val="left" w:pos="1134"/>
        </w:tabs>
        <w:spacing w:line="276" w:lineRule="auto"/>
        <w:ind w:left="1068"/>
        <w:rPr>
          <w:rFonts w:ascii="Arial" w:hAnsi="Arial" w:cs="Arial"/>
          <w:b/>
          <w:bCs/>
          <w:sz w:val="22"/>
          <w:szCs w:val="22"/>
        </w:rPr>
      </w:pPr>
      <w:r w:rsidRPr="00277EA8">
        <w:rPr>
          <w:rFonts w:ascii="Arial" w:hAnsi="Arial" w:cs="Arial"/>
          <w:b/>
          <w:bCs/>
          <w:sz w:val="22"/>
          <w:szCs w:val="22"/>
        </w:rPr>
        <w:t xml:space="preserve">                                             </w:t>
      </w:r>
      <w:r>
        <w:rPr>
          <w:rFonts w:ascii="Arial" w:hAnsi="Arial" w:cs="Arial"/>
          <w:b/>
          <w:bCs/>
          <w:sz w:val="22"/>
          <w:szCs w:val="22"/>
        </w:rPr>
        <w:t xml:space="preserve">      </w:t>
      </w:r>
      <w:r w:rsidRPr="00277EA8">
        <w:rPr>
          <w:rFonts w:ascii="Arial" w:hAnsi="Arial" w:cs="Arial"/>
          <w:b/>
          <w:bCs/>
          <w:sz w:val="22"/>
          <w:szCs w:val="22"/>
        </w:rPr>
        <w:t xml:space="preserve"> Čl. 2</w:t>
      </w:r>
    </w:p>
    <w:p w14:paraId="736A145A" w14:textId="77777777" w:rsidR="00277EA8" w:rsidRPr="00277EA8" w:rsidRDefault="00277EA8" w:rsidP="00277EA8">
      <w:pPr>
        <w:keepNext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77EA8">
        <w:rPr>
          <w:rFonts w:ascii="Arial" w:hAnsi="Arial" w:cs="Arial"/>
          <w:b/>
          <w:sz w:val="22"/>
          <w:szCs w:val="22"/>
        </w:rPr>
        <w:t>Místní koeficient pro jednotlivé skupiny nemovitých věcí</w:t>
      </w:r>
    </w:p>
    <w:p w14:paraId="3310CCF1" w14:textId="77777777" w:rsidR="00277EA8" w:rsidRPr="00277EA8" w:rsidRDefault="00277EA8" w:rsidP="00277EA8">
      <w:pPr>
        <w:tabs>
          <w:tab w:val="left" w:pos="1134"/>
        </w:tabs>
        <w:spacing w:line="276" w:lineRule="auto"/>
        <w:ind w:left="1068"/>
        <w:rPr>
          <w:rFonts w:ascii="Arial" w:hAnsi="Arial" w:cs="Arial"/>
          <w:b/>
          <w:bCs/>
          <w:sz w:val="22"/>
          <w:szCs w:val="22"/>
        </w:rPr>
      </w:pPr>
    </w:p>
    <w:p w14:paraId="445D9231" w14:textId="5FF5ADFE" w:rsidR="003F13FD" w:rsidRDefault="00D91365" w:rsidP="00D91365">
      <w:pPr>
        <w:tabs>
          <w:tab w:val="left" w:pos="1134"/>
        </w:tabs>
        <w:spacing w:line="276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  </w:t>
      </w:r>
      <w:r w:rsidR="00F2540E" w:rsidRPr="00277EA8">
        <w:rPr>
          <w:rFonts w:ascii="Arial" w:hAnsi="Arial" w:cs="Arial"/>
          <w:color w:val="000000" w:themeColor="text1"/>
          <w:sz w:val="22"/>
          <w:szCs w:val="22"/>
        </w:rPr>
        <w:t>(</w:t>
      </w:r>
      <w:r w:rsidR="00277EA8" w:rsidRPr="00277EA8">
        <w:rPr>
          <w:rFonts w:ascii="Arial" w:hAnsi="Arial" w:cs="Arial"/>
          <w:color w:val="000000" w:themeColor="text1"/>
          <w:sz w:val="22"/>
          <w:szCs w:val="22"/>
        </w:rPr>
        <w:t>1</w:t>
      </w:r>
      <w:r w:rsidR="00F2540E" w:rsidRPr="00277EA8">
        <w:rPr>
          <w:rFonts w:ascii="Arial" w:hAnsi="Arial" w:cs="Arial"/>
          <w:color w:val="000000" w:themeColor="text1"/>
          <w:sz w:val="22"/>
          <w:szCs w:val="22"/>
        </w:rPr>
        <w:t>)</w:t>
      </w:r>
      <w:r w:rsidR="00F2540E" w:rsidRPr="00F2540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Obec Vysoká Pec </w:t>
      </w:r>
      <w:r w:rsidR="003F13FD" w:rsidRPr="00F2540E">
        <w:rPr>
          <w:rFonts w:ascii="Arial" w:hAnsi="Arial" w:cs="Arial"/>
          <w:color w:val="000000" w:themeColor="text1"/>
          <w:sz w:val="22"/>
          <w:szCs w:val="22"/>
        </w:rPr>
        <w:t xml:space="preserve">stanovuje místní koeficient pro jednotlivé skupiny staveb a jednotek </w:t>
      </w:r>
      <w:r w:rsidR="00CE450F" w:rsidRPr="00F2540E">
        <w:rPr>
          <w:rFonts w:ascii="Arial" w:hAnsi="Arial" w:cs="Arial"/>
          <w:color w:val="000000" w:themeColor="text1"/>
          <w:sz w:val="22"/>
          <w:szCs w:val="22"/>
        </w:rPr>
        <w:t>po</w:t>
      </w:r>
      <w:r w:rsidR="003F13FD" w:rsidRPr="00F2540E">
        <w:rPr>
          <w:rFonts w:ascii="Arial" w:hAnsi="Arial" w:cs="Arial"/>
          <w:color w:val="000000" w:themeColor="text1"/>
          <w:sz w:val="22"/>
          <w:szCs w:val="22"/>
        </w:rPr>
        <w:t xml:space="preserve">dle § 10a odst. 1 zákona o dani z nemovitých věcí, a to v následující výši: </w:t>
      </w:r>
    </w:p>
    <w:p w14:paraId="3F257E6A" w14:textId="77777777" w:rsidR="00F2540E" w:rsidRPr="00F2540E" w:rsidRDefault="00F2540E" w:rsidP="00F2540E">
      <w:pPr>
        <w:tabs>
          <w:tab w:val="left" w:pos="1134"/>
        </w:tabs>
        <w:spacing w:line="276" w:lineRule="auto"/>
        <w:ind w:left="709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D6DB577" w14:textId="567FDCF6" w:rsidR="003F13FD" w:rsidRPr="00D91365" w:rsidRDefault="00D91365" w:rsidP="00123FB9">
      <w:pPr>
        <w:pStyle w:val="Odstavecseseznamem"/>
        <w:numPr>
          <w:ilvl w:val="0"/>
          <w:numId w:val="18"/>
        </w:numPr>
        <w:tabs>
          <w:tab w:val="left" w:pos="1134"/>
        </w:tabs>
        <w:spacing w:after="0" w:line="276" w:lineRule="auto"/>
        <w:ind w:left="709" w:hanging="430"/>
        <w:contextualSpacing w:val="0"/>
        <w:rPr>
          <w:rFonts w:ascii="Arial" w:hAnsi="Arial" w:cs="Arial"/>
          <w:b/>
          <w:bCs/>
          <w:color w:val="000000" w:themeColor="text1"/>
        </w:rPr>
      </w:pPr>
      <w:r w:rsidRPr="00D91365">
        <w:rPr>
          <w:rFonts w:ascii="Arial" w:hAnsi="Arial" w:cs="Arial"/>
          <w:color w:val="000000" w:themeColor="text1"/>
        </w:rPr>
        <w:t>rekreační budovy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="003F13FD" w:rsidRPr="00D91365">
        <w:rPr>
          <w:rFonts w:ascii="Arial" w:hAnsi="Arial" w:cs="Arial"/>
          <w:color w:val="000000" w:themeColor="text1"/>
        </w:rPr>
        <w:tab/>
      </w:r>
      <w:r w:rsidR="003F13FD" w:rsidRPr="00D91365">
        <w:rPr>
          <w:rFonts w:ascii="Arial" w:hAnsi="Arial" w:cs="Arial"/>
          <w:color w:val="000000" w:themeColor="text1"/>
        </w:rPr>
        <w:tab/>
      </w:r>
      <w:r w:rsidR="003F13FD" w:rsidRPr="00D91365"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 xml:space="preserve">            </w:t>
      </w:r>
      <w:r w:rsidR="003F13FD" w:rsidRPr="00D91365">
        <w:rPr>
          <w:rFonts w:ascii="Arial" w:hAnsi="Arial" w:cs="Arial"/>
          <w:b/>
          <w:bCs/>
          <w:color w:val="000000" w:themeColor="text1"/>
        </w:rPr>
        <w:t>koeficient 3</w:t>
      </w:r>
    </w:p>
    <w:p w14:paraId="16BB025F" w14:textId="77777777" w:rsidR="00D91365" w:rsidRDefault="00D91365" w:rsidP="00D91365">
      <w:pPr>
        <w:pStyle w:val="Odstavecseseznamem"/>
        <w:tabs>
          <w:tab w:val="left" w:pos="1134"/>
        </w:tabs>
        <w:spacing w:after="0" w:line="276" w:lineRule="auto"/>
        <w:ind w:left="709"/>
        <w:contextualSpacing w:val="0"/>
        <w:rPr>
          <w:rFonts w:ascii="Arial" w:hAnsi="Arial" w:cs="Arial"/>
          <w:color w:val="000000" w:themeColor="text1"/>
        </w:rPr>
      </w:pPr>
    </w:p>
    <w:p w14:paraId="092B6561" w14:textId="5A56995D" w:rsidR="003F13FD" w:rsidRPr="00D91365" w:rsidRDefault="00D91365" w:rsidP="00E50AA9">
      <w:pPr>
        <w:pStyle w:val="Odstavecseseznamem"/>
        <w:numPr>
          <w:ilvl w:val="0"/>
          <w:numId w:val="18"/>
        </w:numPr>
        <w:tabs>
          <w:tab w:val="left" w:pos="1134"/>
        </w:tabs>
        <w:spacing w:after="0" w:line="276" w:lineRule="auto"/>
        <w:ind w:left="709" w:hanging="431"/>
        <w:contextualSpacing w:val="0"/>
        <w:rPr>
          <w:rFonts w:ascii="Arial" w:hAnsi="Arial" w:cs="Arial"/>
          <w:color w:val="000000" w:themeColor="text1"/>
        </w:rPr>
      </w:pPr>
      <w:r w:rsidRPr="00D91365">
        <w:rPr>
          <w:rFonts w:ascii="Arial" w:hAnsi="Arial" w:cs="Arial"/>
          <w:color w:val="000000" w:themeColor="text1"/>
        </w:rPr>
        <w:t>obytné budovy</w:t>
      </w:r>
      <w:r>
        <w:rPr>
          <w:rFonts w:ascii="Arial" w:hAnsi="Arial" w:cs="Arial"/>
          <w:color w:val="000000" w:themeColor="text1"/>
        </w:rPr>
        <w:tab/>
      </w:r>
      <w:r w:rsidR="003F13FD" w:rsidRPr="00D91365">
        <w:rPr>
          <w:rFonts w:ascii="Arial" w:hAnsi="Arial" w:cs="Arial"/>
          <w:color w:val="000000" w:themeColor="text1"/>
        </w:rPr>
        <w:tab/>
      </w:r>
      <w:r w:rsidR="003F13FD" w:rsidRPr="00D91365">
        <w:rPr>
          <w:rFonts w:ascii="Arial" w:hAnsi="Arial" w:cs="Arial"/>
          <w:color w:val="000000" w:themeColor="text1"/>
        </w:rPr>
        <w:tab/>
      </w:r>
      <w:r w:rsidR="003F13FD" w:rsidRPr="00D91365">
        <w:rPr>
          <w:rFonts w:ascii="Arial" w:hAnsi="Arial" w:cs="Arial"/>
          <w:color w:val="000000" w:themeColor="text1"/>
        </w:rPr>
        <w:tab/>
      </w:r>
      <w:r w:rsidR="003F13FD" w:rsidRPr="00D91365">
        <w:rPr>
          <w:rFonts w:ascii="Arial" w:hAnsi="Arial" w:cs="Arial"/>
          <w:color w:val="000000" w:themeColor="text1"/>
        </w:rPr>
        <w:tab/>
      </w:r>
      <w:r w:rsidR="003F13FD" w:rsidRPr="00D91365">
        <w:rPr>
          <w:rFonts w:ascii="Arial" w:hAnsi="Arial" w:cs="Arial"/>
          <w:color w:val="000000" w:themeColor="text1"/>
        </w:rPr>
        <w:tab/>
      </w:r>
      <w:r w:rsidR="00AB72C6">
        <w:rPr>
          <w:rFonts w:ascii="Arial" w:hAnsi="Arial" w:cs="Arial"/>
          <w:color w:val="000000" w:themeColor="text1"/>
        </w:rPr>
        <w:t xml:space="preserve"> </w:t>
      </w:r>
      <w:r w:rsidR="003F13FD" w:rsidRPr="00D91365">
        <w:rPr>
          <w:rFonts w:ascii="Arial" w:hAnsi="Arial" w:cs="Arial"/>
          <w:b/>
          <w:bCs/>
          <w:color w:val="000000" w:themeColor="text1"/>
        </w:rPr>
        <w:t>koeficient 3</w:t>
      </w:r>
    </w:p>
    <w:p w14:paraId="2CAB5200" w14:textId="77777777" w:rsidR="00D91365" w:rsidRDefault="00D91365" w:rsidP="00D91365">
      <w:pPr>
        <w:tabs>
          <w:tab w:val="left" w:pos="1134"/>
        </w:tabs>
        <w:spacing w:line="276" w:lineRule="auto"/>
        <w:ind w:firstLine="709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651926D" w14:textId="041453BB" w:rsidR="003F13FD" w:rsidRPr="00277EA8" w:rsidRDefault="00F2540E" w:rsidP="00D91365">
      <w:pPr>
        <w:tabs>
          <w:tab w:val="left" w:pos="1134"/>
        </w:tabs>
        <w:spacing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B46F32">
        <w:rPr>
          <w:rFonts w:ascii="Arial" w:hAnsi="Arial" w:cs="Arial"/>
          <w:color w:val="000000" w:themeColor="text1"/>
          <w:sz w:val="22"/>
          <w:szCs w:val="22"/>
        </w:rPr>
        <w:t>(</w:t>
      </w:r>
      <w:r w:rsidR="00B46F32" w:rsidRPr="00B46F32">
        <w:rPr>
          <w:rFonts w:ascii="Arial" w:hAnsi="Arial" w:cs="Arial"/>
          <w:color w:val="000000" w:themeColor="text1"/>
          <w:sz w:val="22"/>
          <w:szCs w:val="22"/>
        </w:rPr>
        <w:t>2</w:t>
      </w:r>
      <w:r w:rsidRPr="00B46F32">
        <w:rPr>
          <w:rFonts w:ascii="Arial" w:hAnsi="Arial" w:cs="Arial"/>
          <w:color w:val="000000" w:themeColor="text1"/>
          <w:sz w:val="22"/>
          <w:szCs w:val="22"/>
        </w:rPr>
        <w:t>)</w:t>
      </w:r>
      <w:r>
        <w:rPr>
          <w:rFonts w:ascii="Arial" w:hAnsi="Arial" w:cs="Arial"/>
          <w:color w:val="000000" w:themeColor="text1"/>
        </w:rPr>
        <w:t xml:space="preserve"> </w:t>
      </w:r>
      <w:r w:rsidR="003F13FD" w:rsidRPr="00277EA8">
        <w:rPr>
          <w:rFonts w:ascii="Arial" w:hAnsi="Arial" w:cs="Arial"/>
          <w:color w:val="000000" w:themeColor="text1"/>
          <w:sz w:val="22"/>
          <w:szCs w:val="22"/>
        </w:rPr>
        <w:t xml:space="preserve">Místní koeficient pro jednotlivou skupinu nemovitých věcí se </w:t>
      </w:r>
      <w:r w:rsidR="003F13FD" w:rsidRPr="00277EA8">
        <w:rPr>
          <w:rFonts w:ascii="Arial" w:hAnsi="Arial" w:cs="Arial"/>
          <w:sz w:val="22"/>
          <w:szCs w:val="22"/>
        </w:rPr>
        <w:t>vztahuje na všechny nemovité věci dané skupiny nemovitých věcí na území celé</w:t>
      </w:r>
      <w:r w:rsidR="00AB72C6">
        <w:rPr>
          <w:rFonts w:ascii="Arial" w:hAnsi="Arial" w:cs="Arial"/>
          <w:sz w:val="22"/>
          <w:szCs w:val="22"/>
        </w:rPr>
        <w:t xml:space="preserve"> obce Vysoká Pec</w:t>
      </w:r>
      <w:r w:rsidR="003F13FD" w:rsidRPr="00277EA8">
        <w:rPr>
          <w:rFonts w:ascii="Arial" w:hAnsi="Arial" w:cs="Arial"/>
          <w:sz w:val="22"/>
          <w:szCs w:val="22"/>
        </w:rPr>
        <w:t>.</w:t>
      </w:r>
    </w:p>
    <w:p w14:paraId="1D5759A9" w14:textId="77777777" w:rsidR="000A4308" w:rsidRDefault="000A4308" w:rsidP="003F13FD">
      <w:pPr>
        <w:pStyle w:val="Nadpis2"/>
        <w:keepNext w:val="0"/>
        <w:widowControl w:val="0"/>
        <w:suppressAutoHyphens w:val="0"/>
        <w:spacing w:before="0" w:after="0" w:line="240" w:lineRule="atLeast"/>
        <w:rPr>
          <w:sz w:val="22"/>
        </w:rPr>
      </w:pPr>
    </w:p>
    <w:p w14:paraId="0EABD3DD" w14:textId="77777777" w:rsidR="00D91365" w:rsidRDefault="00D91365" w:rsidP="00D91365">
      <w:pPr>
        <w:pStyle w:val="Zkladntext"/>
      </w:pPr>
    </w:p>
    <w:p w14:paraId="16EEA6B6" w14:textId="77777777" w:rsidR="00D91365" w:rsidRPr="00D91365" w:rsidRDefault="00D91365" w:rsidP="00D91365">
      <w:pPr>
        <w:pStyle w:val="Zkladntext"/>
      </w:pPr>
    </w:p>
    <w:p w14:paraId="206798E6" w14:textId="31A8371E" w:rsidR="003F13FD" w:rsidRPr="003F13FD" w:rsidRDefault="00182378" w:rsidP="003F13FD">
      <w:pPr>
        <w:pStyle w:val="Nadpis2"/>
        <w:keepNext w:val="0"/>
        <w:widowControl w:val="0"/>
        <w:suppressAutoHyphens w:val="0"/>
        <w:spacing w:before="0" w:after="0" w:line="240" w:lineRule="atLeast"/>
        <w:rPr>
          <w:sz w:val="22"/>
        </w:rPr>
      </w:pPr>
      <w:r w:rsidRPr="003F13FD">
        <w:rPr>
          <w:sz w:val="22"/>
        </w:rPr>
        <w:t>Č</w:t>
      </w:r>
      <w:r w:rsidR="003F13FD" w:rsidRPr="003F13FD">
        <w:rPr>
          <w:sz w:val="22"/>
        </w:rPr>
        <w:t xml:space="preserve">l. </w:t>
      </w:r>
      <w:r w:rsidR="00243A66">
        <w:rPr>
          <w:sz w:val="22"/>
        </w:rPr>
        <w:t>3</w:t>
      </w:r>
    </w:p>
    <w:p w14:paraId="38C2FE80" w14:textId="5F10BE76" w:rsidR="00D25E96" w:rsidRDefault="00D25E96" w:rsidP="003F13FD">
      <w:pPr>
        <w:pStyle w:val="Nadpis2"/>
        <w:keepNext w:val="0"/>
        <w:widowControl w:val="0"/>
        <w:spacing w:before="0" w:after="0" w:line="240" w:lineRule="atLeast"/>
        <w:rPr>
          <w:sz w:val="22"/>
        </w:rPr>
      </w:pPr>
      <w:r w:rsidRPr="003F13FD">
        <w:rPr>
          <w:sz w:val="22"/>
        </w:rPr>
        <w:t>Zrušovací ustanovení</w:t>
      </w:r>
    </w:p>
    <w:p w14:paraId="177FC96C" w14:textId="77777777" w:rsidR="003F13FD" w:rsidRPr="003F13FD" w:rsidRDefault="003F13FD" w:rsidP="003F13FD">
      <w:pPr>
        <w:pStyle w:val="Zkladntext"/>
        <w:spacing w:after="0" w:line="240" w:lineRule="atLeast"/>
      </w:pPr>
    </w:p>
    <w:p w14:paraId="3BD2AAD8" w14:textId="7CB1D62E" w:rsidR="00AD4D45" w:rsidRDefault="00D25E96" w:rsidP="000A4308">
      <w:pPr>
        <w:pStyle w:val="Odstavec"/>
        <w:widowControl w:val="0"/>
        <w:spacing w:after="100" w:line="240" w:lineRule="atLeast"/>
      </w:pPr>
      <w:r>
        <w:t>Zrušuje se</w:t>
      </w:r>
      <w:r w:rsidR="000A4308">
        <w:t xml:space="preserve"> </w:t>
      </w:r>
      <w:r w:rsidR="003F13FD">
        <w:t xml:space="preserve">obecně závazná vyhláška </w:t>
      </w:r>
      <w:r w:rsidR="000A4308">
        <w:t xml:space="preserve">obce Vysoká Pec </w:t>
      </w:r>
      <w:r w:rsidR="003F13FD">
        <w:t xml:space="preserve">č. </w:t>
      </w:r>
      <w:r w:rsidR="000A4308">
        <w:t>1</w:t>
      </w:r>
      <w:r w:rsidR="003F13FD">
        <w:t>/2008</w:t>
      </w:r>
      <w:r w:rsidR="000A4308">
        <w:t xml:space="preserve">, kterou se stanoví </w:t>
      </w:r>
      <w:r w:rsidR="003F13FD">
        <w:t>místní koeficient pro da</w:t>
      </w:r>
      <w:r w:rsidR="000A4308">
        <w:t xml:space="preserve">ň </w:t>
      </w:r>
      <w:r w:rsidR="003F13FD">
        <w:t>z</w:t>
      </w:r>
      <w:r w:rsidR="000A4308">
        <w:t> </w:t>
      </w:r>
      <w:r w:rsidR="003F13FD">
        <w:t>nemovitostí</w:t>
      </w:r>
      <w:r w:rsidR="000A4308">
        <w:t>.</w:t>
      </w:r>
    </w:p>
    <w:p w14:paraId="3926C11B" w14:textId="77777777" w:rsidR="00D25E96" w:rsidRDefault="00D25E96" w:rsidP="00AD4D45">
      <w:pPr>
        <w:pStyle w:val="Odstavec"/>
        <w:widowControl w:val="0"/>
        <w:suppressAutoHyphens w:val="0"/>
        <w:spacing w:after="0" w:line="240" w:lineRule="atLeast"/>
      </w:pPr>
    </w:p>
    <w:p w14:paraId="2785592C" w14:textId="77777777" w:rsidR="00D4269B" w:rsidRDefault="00D4269B" w:rsidP="00AD4D45">
      <w:pPr>
        <w:pStyle w:val="Odstavec"/>
        <w:widowControl w:val="0"/>
        <w:suppressAutoHyphens w:val="0"/>
        <w:spacing w:after="0" w:line="240" w:lineRule="atLeast"/>
      </w:pPr>
    </w:p>
    <w:p w14:paraId="55318459" w14:textId="77777777" w:rsidR="00CE450F" w:rsidRDefault="00CE450F" w:rsidP="00AD4D45">
      <w:pPr>
        <w:pStyle w:val="Odstavec"/>
        <w:widowControl w:val="0"/>
        <w:suppressAutoHyphens w:val="0"/>
        <w:spacing w:after="0" w:line="240" w:lineRule="atLeast"/>
      </w:pPr>
    </w:p>
    <w:p w14:paraId="1DE20C18" w14:textId="5220094B" w:rsidR="00D25E96" w:rsidRPr="00D25E96" w:rsidRDefault="00D25E96" w:rsidP="00D25E96">
      <w:pPr>
        <w:pStyle w:val="Odstavec"/>
        <w:widowControl w:val="0"/>
        <w:suppressAutoHyphens w:val="0"/>
        <w:spacing w:after="0" w:line="240" w:lineRule="atLeast"/>
        <w:jc w:val="center"/>
        <w:rPr>
          <w:b/>
          <w:bCs/>
        </w:rPr>
      </w:pPr>
      <w:r w:rsidRPr="00D25E96">
        <w:rPr>
          <w:b/>
          <w:bCs/>
        </w:rPr>
        <w:t>Č</w:t>
      </w:r>
      <w:r w:rsidR="003F13FD">
        <w:rPr>
          <w:b/>
          <w:bCs/>
        </w:rPr>
        <w:t xml:space="preserve">l. </w:t>
      </w:r>
      <w:r w:rsidR="00243A66">
        <w:rPr>
          <w:b/>
          <w:bCs/>
        </w:rPr>
        <w:t>4</w:t>
      </w:r>
    </w:p>
    <w:p w14:paraId="611845B6" w14:textId="25575500" w:rsidR="00D25E96" w:rsidRPr="00D25E96" w:rsidRDefault="00D25E96" w:rsidP="00D25E96">
      <w:pPr>
        <w:pStyle w:val="Odstavec"/>
        <w:widowControl w:val="0"/>
        <w:suppressAutoHyphens w:val="0"/>
        <w:spacing w:after="0" w:line="240" w:lineRule="atLeast"/>
        <w:jc w:val="center"/>
        <w:rPr>
          <w:b/>
          <w:bCs/>
        </w:rPr>
      </w:pPr>
      <w:r w:rsidRPr="00D25E96">
        <w:rPr>
          <w:b/>
          <w:bCs/>
        </w:rPr>
        <w:t>Účinnost</w:t>
      </w:r>
    </w:p>
    <w:p w14:paraId="09A646B8" w14:textId="77777777" w:rsidR="00D25E96" w:rsidRDefault="00D25E96" w:rsidP="00AD4D45">
      <w:pPr>
        <w:pStyle w:val="Odstavec"/>
        <w:widowControl w:val="0"/>
        <w:suppressAutoHyphens w:val="0"/>
        <w:spacing w:after="0" w:line="240" w:lineRule="atLeast"/>
      </w:pPr>
    </w:p>
    <w:p w14:paraId="6950FEC7" w14:textId="2264A1F7" w:rsidR="004D35EF" w:rsidRDefault="00182378" w:rsidP="00AD4D45">
      <w:pPr>
        <w:pStyle w:val="Odstavec"/>
        <w:widowControl w:val="0"/>
        <w:suppressAutoHyphens w:val="0"/>
        <w:spacing w:after="0" w:line="240" w:lineRule="atLeast"/>
        <w:rPr>
          <w:b/>
          <w:bCs/>
        </w:rPr>
      </w:pPr>
      <w:r w:rsidRPr="00E240D1">
        <w:t xml:space="preserve">Tato vyhláška nabývá účinnosti dnem </w:t>
      </w:r>
      <w:r w:rsidR="00F00794" w:rsidRPr="00E240D1">
        <w:rPr>
          <w:b/>
          <w:bCs/>
        </w:rPr>
        <w:t xml:space="preserve">1. </w:t>
      </w:r>
      <w:r w:rsidR="00E46EA3">
        <w:rPr>
          <w:b/>
          <w:bCs/>
        </w:rPr>
        <w:t>ledna 2025</w:t>
      </w:r>
      <w:r w:rsidR="00F00794" w:rsidRPr="00E240D1">
        <w:rPr>
          <w:b/>
          <w:bCs/>
        </w:rPr>
        <w:t>.</w:t>
      </w:r>
    </w:p>
    <w:p w14:paraId="056077E1" w14:textId="77777777" w:rsidR="000A4308" w:rsidRDefault="000A4308" w:rsidP="00AD4D45">
      <w:pPr>
        <w:pStyle w:val="Odstavec"/>
        <w:widowControl w:val="0"/>
        <w:suppressAutoHyphens w:val="0"/>
        <w:spacing w:after="0" w:line="240" w:lineRule="atLeast"/>
        <w:rPr>
          <w:b/>
          <w:bCs/>
        </w:rPr>
      </w:pPr>
    </w:p>
    <w:p w14:paraId="17E8239B" w14:textId="77777777" w:rsidR="000A4308" w:rsidRDefault="000A4308" w:rsidP="00AD4D45">
      <w:pPr>
        <w:pStyle w:val="Odstavec"/>
        <w:widowControl w:val="0"/>
        <w:suppressAutoHyphens w:val="0"/>
        <w:spacing w:after="0" w:line="240" w:lineRule="atLeast"/>
        <w:rPr>
          <w:b/>
          <w:bCs/>
        </w:rPr>
      </w:pPr>
    </w:p>
    <w:p w14:paraId="1019095A" w14:textId="77777777" w:rsidR="000A4308" w:rsidRDefault="000A4308" w:rsidP="00AD4D45">
      <w:pPr>
        <w:pStyle w:val="Odstavec"/>
        <w:widowControl w:val="0"/>
        <w:suppressAutoHyphens w:val="0"/>
        <w:spacing w:after="0" w:line="240" w:lineRule="atLeast"/>
        <w:rPr>
          <w:b/>
          <w:bCs/>
        </w:rPr>
      </w:pPr>
    </w:p>
    <w:p w14:paraId="2C2F343A" w14:textId="4CDFCCAE" w:rsidR="000A4308" w:rsidRPr="000A4308" w:rsidRDefault="000A4308" w:rsidP="00AD4D45">
      <w:pPr>
        <w:pStyle w:val="Odstavec"/>
        <w:widowControl w:val="0"/>
        <w:suppressAutoHyphens w:val="0"/>
        <w:spacing w:after="0" w:line="240" w:lineRule="atLeast"/>
      </w:pPr>
      <w:r>
        <w:rPr>
          <w:b/>
          <w:bCs/>
        </w:rPr>
        <w:tab/>
      </w:r>
      <w:r w:rsidRPr="000A4308">
        <w:t>………………………………</w:t>
      </w:r>
      <w:r>
        <w:tab/>
      </w:r>
      <w:r>
        <w:tab/>
      </w:r>
      <w:r>
        <w:tab/>
      </w:r>
      <w:r>
        <w:tab/>
      </w:r>
      <w:r w:rsidRPr="000A4308">
        <w:t>………………………………</w:t>
      </w:r>
    </w:p>
    <w:p w14:paraId="7A96B674" w14:textId="4358C4D0" w:rsidR="000A4308" w:rsidRDefault="000A4308" w:rsidP="00AD4D45">
      <w:pPr>
        <w:pStyle w:val="Odstavec"/>
        <w:widowControl w:val="0"/>
        <w:suppressAutoHyphens w:val="0"/>
        <w:spacing w:after="0" w:line="240" w:lineRule="atLeast"/>
        <w:rPr>
          <w:b/>
          <w:bCs/>
        </w:rPr>
      </w:pPr>
      <w:r>
        <w:t xml:space="preserve">             </w:t>
      </w:r>
      <w:r>
        <w:rPr>
          <w:b/>
          <w:bCs/>
        </w:rPr>
        <w:t>Tomáš Hüttner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Václav Malý</w:t>
      </w:r>
    </w:p>
    <w:p w14:paraId="726B4677" w14:textId="156A7F74" w:rsidR="00243A66" w:rsidRDefault="000A4308" w:rsidP="000A4308">
      <w:pPr>
        <w:pStyle w:val="Odstavec"/>
        <w:widowControl w:val="0"/>
        <w:suppressAutoHyphens w:val="0"/>
        <w:spacing w:after="0" w:line="240" w:lineRule="atLeast"/>
        <w:rPr>
          <w:rFonts w:cs="Arial"/>
        </w:rPr>
      </w:pPr>
      <w:r>
        <w:rPr>
          <w:b/>
          <w:bCs/>
        </w:rPr>
        <w:t xml:space="preserve">              </w:t>
      </w:r>
      <w:r>
        <w:t>místostarosta</w:t>
      </w:r>
      <w:r>
        <w:tab/>
      </w:r>
      <w:r>
        <w:tab/>
      </w:r>
      <w:r>
        <w:tab/>
      </w:r>
      <w:r>
        <w:tab/>
      </w:r>
      <w:r>
        <w:tab/>
        <w:t xml:space="preserve">           starosta</w:t>
      </w:r>
    </w:p>
    <w:p w14:paraId="78AD2D74" w14:textId="77777777" w:rsidR="00243A66" w:rsidRDefault="00243A66" w:rsidP="00724265">
      <w:pPr>
        <w:rPr>
          <w:rFonts w:ascii="Arial" w:hAnsi="Arial" w:cs="Arial"/>
          <w:sz w:val="22"/>
          <w:szCs w:val="22"/>
        </w:rPr>
      </w:pPr>
    </w:p>
    <w:p w14:paraId="3EB0168F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2E2139A5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4F7DCCF8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66DB5DBC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2BE15F70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0DFFB7A8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68AB220D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09C5EB82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5EAA8BE1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55873608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4BC23426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5B31A9CA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3F1BA257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1B0DE0E7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1D524478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0441D574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46F975E7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351C957F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29E3FF64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0AD61F5A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11309435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4C73C811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74DD6427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0D3DCF2D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4DD2B383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7DE40614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78847A41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44EC099C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7134AA3E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5B21AD01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5A228F9F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6504CCA8" w14:textId="77777777" w:rsidR="00E14981" w:rsidRDefault="00E14981" w:rsidP="00724265">
      <w:pPr>
        <w:rPr>
          <w:rFonts w:ascii="Arial" w:hAnsi="Arial" w:cs="Arial"/>
          <w:sz w:val="22"/>
          <w:szCs w:val="22"/>
        </w:rPr>
      </w:pPr>
    </w:p>
    <w:p w14:paraId="25254B80" w14:textId="77777777" w:rsidR="00E14981" w:rsidRPr="00E14981" w:rsidRDefault="00E14981" w:rsidP="00E14981">
      <w:pPr>
        <w:rPr>
          <w:rFonts w:ascii="Arial" w:hAnsi="Arial" w:cs="Arial"/>
          <w:sz w:val="22"/>
          <w:szCs w:val="22"/>
        </w:rPr>
      </w:pPr>
      <w:r w:rsidRPr="00E14981">
        <w:rPr>
          <w:rFonts w:ascii="Arial" w:hAnsi="Arial" w:cs="Arial"/>
          <w:sz w:val="22"/>
          <w:szCs w:val="22"/>
        </w:rPr>
        <w:t>Vyhlášena zveřejněním ve Sbírce právních předpisů dne:</w:t>
      </w:r>
    </w:p>
    <w:p w14:paraId="22CE44F2" w14:textId="77777777" w:rsidR="00E14981" w:rsidRPr="00E14981" w:rsidRDefault="00E14981" w:rsidP="00E14981">
      <w:pPr>
        <w:rPr>
          <w:rFonts w:ascii="Arial" w:hAnsi="Arial" w:cs="Arial"/>
          <w:sz w:val="22"/>
          <w:szCs w:val="22"/>
        </w:rPr>
      </w:pPr>
      <w:r w:rsidRPr="00E14981">
        <w:rPr>
          <w:rFonts w:ascii="Arial" w:hAnsi="Arial" w:cs="Arial"/>
          <w:sz w:val="22"/>
          <w:szCs w:val="22"/>
        </w:rPr>
        <w:t>Oznámení o vyhlášení ve Sbírce právních předpisů zveřejněno na úřední desce dne:</w:t>
      </w:r>
    </w:p>
    <w:p w14:paraId="2DBE059D" w14:textId="79736F5C" w:rsidR="00E14981" w:rsidRDefault="00E14981" w:rsidP="00724265">
      <w:pPr>
        <w:rPr>
          <w:rFonts w:ascii="Arial" w:hAnsi="Arial" w:cs="Arial"/>
          <w:sz w:val="22"/>
          <w:szCs w:val="22"/>
        </w:rPr>
      </w:pPr>
      <w:r w:rsidRPr="00E14981">
        <w:rPr>
          <w:rFonts w:ascii="Arial" w:hAnsi="Arial" w:cs="Arial"/>
          <w:sz w:val="22"/>
          <w:szCs w:val="22"/>
        </w:rPr>
        <w:t>Oznámení o vyhlášení ve Sbírce právních předpisů svěšeno z úřední desky dne:</w:t>
      </w:r>
    </w:p>
    <w:sectPr w:rsidR="00E14981" w:rsidSect="0048670C">
      <w:footnotePr>
        <w:numRestart w:val="eachSect"/>
      </w:footnotePr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026EB0" w14:textId="77777777" w:rsidR="00A6550B" w:rsidRDefault="00A6550B">
      <w:r>
        <w:separator/>
      </w:r>
    </w:p>
  </w:endnote>
  <w:endnote w:type="continuationSeparator" w:id="0">
    <w:p w14:paraId="6ACE302E" w14:textId="77777777" w:rsidR="00A6550B" w:rsidRDefault="00A65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ongti SC">
    <w:altName w:val="Cambria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651BD7" w14:textId="77777777" w:rsidR="00A6550B" w:rsidRDefault="00A6550B">
      <w:pPr>
        <w:rPr>
          <w:sz w:val="12"/>
        </w:rPr>
      </w:pPr>
      <w:r>
        <w:separator/>
      </w:r>
    </w:p>
  </w:footnote>
  <w:footnote w:type="continuationSeparator" w:id="0">
    <w:p w14:paraId="5E6D60D6" w14:textId="77777777" w:rsidR="00A6550B" w:rsidRDefault="00A6550B">
      <w:pPr>
        <w:rPr>
          <w:sz w:val="12"/>
        </w:rPr>
      </w:pPr>
      <w:r>
        <w:continuationSeparator/>
      </w:r>
    </w:p>
  </w:footnote>
  <w:footnote w:id="1">
    <w:p w14:paraId="3B1C3B1D" w14:textId="77777777" w:rsidR="00F71D66" w:rsidRPr="00A23364" w:rsidRDefault="00F71D66" w:rsidP="00F71D66">
      <w:pPr>
        <w:pStyle w:val="Textpoznpodarou"/>
        <w:rPr>
          <w:rFonts w:cs="Arial"/>
        </w:rPr>
      </w:pPr>
      <w:r w:rsidRPr="00A23364">
        <w:rPr>
          <w:rStyle w:val="Znakapoznpodarou"/>
          <w:rFonts w:cs="Arial"/>
        </w:rPr>
        <w:footnoteRef/>
      </w:r>
      <w:r w:rsidRPr="00A23364">
        <w:rPr>
          <w:rFonts w:cs="Arial"/>
        </w:rPr>
        <w:t xml:space="preserve"> § 12ab odst. 1 a 6 zákona o dani z nemovitých věcí.</w:t>
      </w:r>
    </w:p>
  </w:footnote>
  <w:footnote w:id="2">
    <w:p w14:paraId="34039E2B" w14:textId="77777777" w:rsidR="00B46F32" w:rsidRDefault="00B46F32" w:rsidP="00B46F32">
      <w:pPr>
        <w:pStyle w:val="Textpoznpodarou"/>
      </w:pPr>
      <w:r w:rsidRPr="00A23364">
        <w:rPr>
          <w:rStyle w:val="Znakapoznpodarou"/>
          <w:rFonts w:cs="Arial"/>
        </w:rPr>
        <w:footnoteRef/>
      </w:r>
      <w:r w:rsidRPr="00A23364">
        <w:rPr>
          <w:rFonts w:cs="Arial"/>
        </w:rPr>
        <w:t xml:space="preserve"> § 12 odst. 5 zákona o dani z nemovitých věcí.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56277"/>
    <w:multiLevelType w:val="hybridMultilevel"/>
    <w:tmpl w:val="F1E46AEA"/>
    <w:lvl w:ilvl="0" w:tplc="1218A5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5DE5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B567F"/>
    <w:multiLevelType w:val="multilevel"/>
    <w:tmpl w:val="2792905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D2C0853"/>
    <w:multiLevelType w:val="multilevel"/>
    <w:tmpl w:val="EC42286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18D7730"/>
    <w:multiLevelType w:val="hybridMultilevel"/>
    <w:tmpl w:val="DD107168"/>
    <w:lvl w:ilvl="0" w:tplc="1C543D6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44708"/>
    <w:multiLevelType w:val="hybridMultilevel"/>
    <w:tmpl w:val="8A5A0F34"/>
    <w:lvl w:ilvl="0" w:tplc="9586B416">
      <w:start w:val="1"/>
      <w:numFmt w:val="lowerLetter"/>
      <w:lvlText w:val="%1)"/>
      <w:lvlJc w:val="left"/>
      <w:pPr>
        <w:ind w:left="720" w:hanging="360"/>
      </w:pPr>
      <w:rPr>
        <w:color w:val="00B0F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1460E"/>
    <w:multiLevelType w:val="hybridMultilevel"/>
    <w:tmpl w:val="4AD895B2"/>
    <w:lvl w:ilvl="0" w:tplc="0F56CAFE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7067A39"/>
    <w:multiLevelType w:val="hybridMultilevel"/>
    <w:tmpl w:val="82D2489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B3B1A"/>
    <w:multiLevelType w:val="hybridMultilevel"/>
    <w:tmpl w:val="A28E921A"/>
    <w:lvl w:ilvl="0" w:tplc="040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F7D2E6C"/>
    <w:multiLevelType w:val="hybridMultilevel"/>
    <w:tmpl w:val="7CEE441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467B1"/>
    <w:multiLevelType w:val="hybridMultilevel"/>
    <w:tmpl w:val="4AD895B2"/>
    <w:lvl w:ilvl="0" w:tplc="0F56CAFE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FA6229"/>
    <w:multiLevelType w:val="multilevel"/>
    <w:tmpl w:val="FAB4553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163254D"/>
    <w:multiLevelType w:val="multilevel"/>
    <w:tmpl w:val="6E284E80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92605DF"/>
    <w:multiLevelType w:val="multilevel"/>
    <w:tmpl w:val="F8D6E5F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5D0E1C0B"/>
    <w:multiLevelType w:val="hybridMultilevel"/>
    <w:tmpl w:val="22F465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2C2B51"/>
    <w:multiLevelType w:val="multilevel"/>
    <w:tmpl w:val="F1947BD8"/>
    <w:lvl w:ilvl="0">
      <w:start w:val="1"/>
      <w:numFmt w:val="none"/>
      <w:pStyle w:val="Nadpis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D321140"/>
    <w:multiLevelType w:val="hybridMultilevel"/>
    <w:tmpl w:val="B59820D8"/>
    <w:lvl w:ilvl="0" w:tplc="0F56CAFE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60B961F1"/>
    <w:multiLevelType w:val="multilevel"/>
    <w:tmpl w:val="41F018A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709D7DF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70C871F9"/>
    <w:multiLevelType w:val="hybridMultilevel"/>
    <w:tmpl w:val="BE16CE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B31F50"/>
    <w:multiLevelType w:val="multilevel"/>
    <w:tmpl w:val="DD9C69CC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7C5A5959"/>
    <w:multiLevelType w:val="hybridMultilevel"/>
    <w:tmpl w:val="4CA00DB6"/>
    <w:lvl w:ilvl="0" w:tplc="65F4D59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D71E64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481299">
    <w:abstractNumId w:val="16"/>
  </w:num>
  <w:num w:numId="2" w16cid:durableId="1853718217">
    <w:abstractNumId w:val="2"/>
  </w:num>
  <w:num w:numId="3" w16cid:durableId="797256950">
    <w:abstractNumId w:val="14"/>
  </w:num>
  <w:num w:numId="4" w16cid:durableId="1692605802">
    <w:abstractNumId w:val="13"/>
  </w:num>
  <w:num w:numId="5" w16cid:durableId="79719933">
    <w:abstractNumId w:val="3"/>
  </w:num>
  <w:num w:numId="6" w16cid:durableId="553394951">
    <w:abstractNumId w:val="12"/>
  </w:num>
  <w:num w:numId="7" w16cid:durableId="849831506">
    <w:abstractNumId w:val="21"/>
  </w:num>
  <w:num w:numId="8" w16cid:durableId="865868933">
    <w:abstractNumId w:val="18"/>
  </w:num>
  <w:num w:numId="9" w16cid:durableId="928543374">
    <w:abstractNumId w:val="11"/>
  </w:num>
  <w:num w:numId="10" w16cid:durableId="1263299840">
    <w:abstractNumId w:val="15"/>
  </w:num>
  <w:num w:numId="11" w16cid:durableId="11373406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99906307">
    <w:abstractNumId w:val="19"/>
  </w:num>
  <w:num w:numId="13" w16cid:durableId="87976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912303">
    <w:abstractNumId w:val="20"/>
  </w:num>
  <w:num w:numId="15" w16cid:durableId="872114202">
    <w:abstractNumId w:val="0"/>
  </w:num>
  <w:num w:numId="16" w16cid:durableId="241959776">
    <w:abstractNumId w:val="6"/>
  </w:num>
  <w:num w:numId="17" w16cid:durableId="1912350931">
    <w:abstractNumId w:val="4"/>
  </w:num>
  <w:num w:numId="18" w16cid:durableId="577791525">
    <w:abstractNumId w:val="22"/>
  </w:num>
  <w:num w:numId="19" w16cid:durableId="2128692617">
    <w:abstractNumId w:val="8"/>
  </w:num>
  <w:num w:numId="20" w16cid:durableId="1064764959">
    <w:abstractNumId w:val="1"/>
  </w:num>
  <w:num w:numId="21" w16cid:durableId="766929339">
    <w:abstractNumId w:val="17"/>
  </w:num>
  <w:num w:numId="22" w16cid:durableId="58014989">
    <w:abstractNumId w:val="23"/>
  </w:num>
  <w:num w:numId="23" w16cid:durableId="1625425972">
    <w:abstractNumId w:val="7"/>
  </w:num>
  <w:num w:numId="24" w16cid:durableId="2106799273">
    <w:abstractNumId w:val="10"/>
  </w:num>
  <w:num w:numId="25" w16cid:durableId="1665429758">
    <w:abstractNumId w:val="5"/>
  </w:num>
  <w:num w:numId="26" w16cid:durableId="4783772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9"/>
  <w:autoHyphenation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5EF"/>
    <w:rsid w:val="00044821"/>
    <w:rsid w:val="000A4308"/>
    <w:rsid w:val="000D5792"/>
    <w:rsid w:val="001119CA"/>
    <w:rsid w:val="00157DD2"/>
    <w:rsid w:val="00182378"/>
    <w:rsid w:val="001A2920"/>
    <w:rsid w:val="00243A66"/>
    <w:rsid w:val="00277EA8"/>
    <w:rsid w:val="00285B5C"/>
    <w:rsid w:val="002A6E01"/>
    <w:rsid w:val="0030636E"/>
    <w:rsid w:val="00340BC4"/>
    <w:rsid w:val="00395B01"/>
    <w:rsid w:val="003F13FD"/>
    <w:rsid w:val="003F7DE0"/>
    <w:rsid w:val="00401080"/>
    <w:rsid w:val="00442999"/>
    <w:rsid w:val="00443695"/>
    <w:rsid w:val="0045043E"/>
    <w:rsid w:val="0048670C"/>
    <w:rsid w:val="00491FE5"/>
    <w:rsid w:val="004C0752"/>
    <w:rsid w:val="004D35EF"/>
    <w:rsid w:val="005D7B1F"/>
    <w:rsid w:val="005E6C96"/>
    <w:rsid w:val="0065619D"/>
    <w:rsid w:val="00660146"/>
    <w:rsid w:val="00673ACC"/>
    <w:rsid w:val="006A70CC"/>
    <w:rsid w:val="006C0A07"/>
    <w:rsid w:val="006C1A53"/>
    <w:rsid w:val="006E0022"/>
    <w:rsid w:val="0071350B"/>
    <w:rsid w:val="00724265"/>
    <w:rsid w:val="007449E5"/>
    <w:rsid w:val="007E73D0"/>
    <w:rsid w:val="00813EED"/>
    <w:rsid w:val="00831FE8"/>
    <w:rsid w:val="00834AF1"/>
    <w:rsid w:val="008B3D18"/>
    <w:rsid w:val="00904731"/>
    <w:rsid w:val="00916489"/>
    <w:rsid w:val="00933136"/>
    <w:rsid w:val="009353ED"/>
    <w:rsid w:val="0097293B"/>
    <w:rsid w:val="00995F09"/>
    <w:rsid w:val="009A5E87"/>
    <w:rsid w:val="009E2BDE"/>
    <w:rsid w:val="00A3126D"/>
    <w:rsid w:val="00A6550B"/>
    <w:rsid w:val="00AB72C6"/>
    <w:rsid w:val="00AD4D45"/>
    <w:rsid w:val="00B46F32"/>
    <w:rsid w:val="00BA1267"/>
    <w:rsid w:val="00BC36EB"/>
    <w:rsid w:val="00BF0C3A"/>
    <w:rsid w:val="00C62FB0"/>
    <w:rsid w:val="00C66979"/>
    <w:rsid w:val="00C76C15"/>
    <w:rsid w:val="00C851C4"/>
    <w:rsid w:val="00C91BFF"/>
    <w:rsid w:val="00CB79FA"/>
    <w:rsid w:val="00CD1A67"/>
    <w:rsid w:val="00CE450F"/>
    <w:rsid w:val="00D25E96"/>
    <w:rsid w:val="00D36D10"/>
    <w:rsid w:val="00D4269B"/>
    <w:rsid w:val="00D833A2"/>
    <w:rsid w:val="00D91365"/>
    <w:rsid w:val="00DB5954"/>
    <w:rsid w:val="00DD111E"/>
    <w:rsid w:val="00E14981"/>
    <w:rsid w:val="00E240D1"/>
    <w:rsid w:val="00E24E96"/>
    <w:rsid w:val="00E25EBE"/>
    <w:rsid w:val="00E342EA"/>
    <w:rsid w:val="00E46EA3"/>
    <w:rsid w:val="00E81503"/>
    <w:rsid w:val="00F00794"/>
    <w:rsid w:val="00F132DC"/>
    <w:rsid w:val="00F2540E"/>
    <w:rsid w:val="00F560E9"/>
    <w:rsid w:val="00F7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1A019DB"/>
  <w15:docId w15:val="{3E7EAA2B-9CE2-484F-B95A-CFA78B7E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adpis"/>
    <w:next w:val="Zkladntext"/>
    <w:uiPriority w:val="9"/>
    <w:qFormat/>
    <w:pPr>
      <w:numPr>
        <w:numId w:val="1"/>
      </w:num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adpis"/>
    <w:next w:val="Zkladntext"/>
    <w:uiPriority w:val="9"/>
    <w:unhideWhenUsed/>
    <w:qFormat/>
    <w:pPr>
      <w:numPr>
        <w:ilvl w:val="1"/>
        <w:numId w:val="1"/>
      </w:num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  <w:qFormat/>
  </w:style>
  <w:style w:type="character" w:customStyle="1" w:styleId="Znakypropoznmkupodarou">
    <w:name w:val="Znaky pro poznámku pod čarou"/>
    <w:qFormat/>
  </w:style>
  <w:style w:type="character" w:styleId="Znakapoznpodarou">
    <w:name w:val="footnote reference"/>
    <w:uiPriority w:val="99"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Znakyprovysvtlivky">
    <w:name w:val="Znaky pro vysvětlivky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  <w:rPr>
      <w:rFonts w:ascii="Arial" w:hAnsi="Arial"/>
    </w:r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Nzev">
    <w:name w:val="Title"/>
    <w:basedOn w:val="Nadpis"/>
    <w:next w:val="Zkladntext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Zkladntext"/>
    <w:qFormat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Zkladntext"/>
    <w:qFormat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PodpisovePole">
    <w:name w:val="PodpisovePole"/>
    <w:basedOn w:val="Obsahtabulky"/>
    <w:qFormat/>
    <w:pPr>
      <w:jc w:val="center"/>
    </w:pPr>
    <w:rPr>
      <w:rFonts w:ascii="Arial" w:hAnsi="Arial"/>
      <w:sz w:val="22"/>
      <w:szCs w:val="22"/>
    </w:rPr>
  </w:style>
  <w:style w:type="paragraph" w:styleId="Textpoznpodarou">
    <w:name w:val="footnote text"/>
    <w:basedOn w:val="Normln"/>
    <w:link w:val="TextpoznpodarouChar"/>
    <w:uiPriority w:val="99"/>
    <w:pPr>
      <w:suppressLineNumbers/>
      <w:ind w:left="170" w:hanging="170"/>
    </w:pPr>
    <w:rPr>
      <w:rFonts w:ascii="Arial" w:hAnsi="Arial"/>
      <w:sz w:val="18"/>
      <w:szCs w:val="18"/>
    </w:rPr>
  </w:style>
  <w:style w:type="table" w:styleId="Mkatabulky">
    <w:name w:val="Table Grid"/>
    <w:basedOn w:val="Normlntabulka"/>
    <w:uiPriority w:val="59"/>
    <w:rsid w:val="0045043E"/>
    <w:pPr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eastAsia="cs-CZ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4">
    <w:name w:val="l4"/>
    <w:basedOn w:val="Normln"/>
    <w:rsid w:val="00E46EA3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PromnnHTML">
    <w:name w:val="HTML Variable"/>
    <w:basedOn w:val="Standardnpsmoodstavce"/>
    <w:uiPriority w:val="99"/>
    <w:semiHidden/>
    <w:unhideWhenUsed/>
    <w:rsid w:val="00E46EA3"/>
    <w:rPr>
      <w:i/>
      <w:iCs/>
    </w:rPr>
  </w:style>
  <w:style w:type="paragraph" w:customStyle="1" w:styleId="l3">
    <w:name w:val="l3"/>
    <w:basedOn w:val="Normln"/>
    <w:rsid w:val="00D25E9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 w:bidi="ar-SA"/>
    </w:rPr>
  </w:style>
  <w:style w:type="paragraph" w:styleId="Odstavecseseznamem">
    <w:name w:val="List Paragraph"/>
    <w:basedOn w:val="Normln"/>
    <w:uiPriority w:val="34"/>
    <w:qFormat/>
    <w:rsid w:val="003F13FD"/>
    <w:pPr>
      <w:suppressAutoHyphens w:val="0"/>
      <w:spacing w:after="120"/>
      <w:ind w:left="720"/>
      <w:contextualSpacing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F13FD"/>
    <w:rPr>
      <w:rFonts w:ascii="Arial" w:hAnsi="Arial"/>
      <w:sz w:val="18"/>
      <w:szCs w:val="18"/>
    </w:rPr>
  </w:style>
  <w:style w:type="paragraph" w:styleId="Zpat">
    <w:name w:val="footer"/>
    <w:basedOn w:val="Normln"/>
    <w:link w:val="ZpatChar"/>
    <w:uiPriority w:val="99"/>
    <w:unhideWhenUsed/>
    <w:rsid w:val="00F71D66"/>
    <w:pPr>
      <w:tabs>
        <w:tab w:val="center" w:pos="4536"/>
        <w:tab w:val="right" w:pos="9072"/>
      </w:tabs>
      <w:suppressAutoHyphens w:val="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patChar">
    <w:name w:val="Zápatí Char"/>
    <w:basedOn w:val="Standardnpsmoodstavce"/>
    <w:link w:val="Zpat"/>
    <w:uiPriority w:val="99"/>
    <w:rsid w:val="00F71D66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6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326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Teska</dc:creator>
  <cp:lastModifiedBy>Obec Vysoká Pec</cp:lastModifiedBy>
  <cp:revision>4</cp:revision>
  <cp:lastPrinted>2024-09-25T13:37:00Z</cp:lastPrinted>
  <dcterms:created xsi:type="dcterms:W3CDTF">2024-09-25T13:40:00Z</dcterms:created>
  <dcterms:modified xsi:type="dcterms:W3CDTF">2024-10-04T09:13:00Z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cs-CZ</dc:language>
  <cp:lastModifiedBy/>
  <cp:lastPrinted>2023-10-20T09:45:01Z</cp:lastPrinted>
  <dcterms:modified xsi:type="dcterms:W3CDTF">2023-10-20T09:51:16Z</dcterms:modified>
  <cp:revision>1</cp:revision>
  <dc:subject/>
  <dc:title/>
</cp:coreProperties>
</file>